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5A2F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1AAA93B2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</w:p>
    <w:p w14:paraId="1CF0C63E" w14:textId="77777777" w:rsidR="0026430B" w:rsidRPr="00B30E79" w:rsidRDefault="00250FFE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0C510E">
        <w:rPr>
          <w:rFonts w:ascii="Times New Roman" w:hAnsi="Times New Roman" w:cs="Times New Roman"/>
          <w:b/>
          <w:sz w:val="26"/>
          <w:szCs w:val="26"/>
        </w:rPr>
        <w:t xml:space="preserve"> Kaliszu</w:t>
      </w:r>
    </w:p>
    <w:p w14:paraId="5BF2034D" w14:textId="68FEE074" w:rsidR="0026430B" w:rsidRPr="00B30E79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250FFE">
        <w:rPr>
          <w:rFonts w:ascii="Times New Roman" w:hAnsi="Times New Roman" w:cs="Times New Roman"/>
          <w:b/>
          <w:sz w:val="26"/>
          <w:szCs w:val="26"/>
        </w:rPr>
        <w:t>2</w:t>
      </w:r>
      <w:r w:rsidR="003B1066">
        <w:rPr>
          <w:rFonts w:ascii="Times New Roman" w:hAnsi="Times New Roman" w:cs="Times New Roman"/>
          <w:b/>
          <w:sz w:val="26"/>
          <w:szCs w:val="26"/>
        </w:rPr>
        <w:t>7</w:t>
      </w:r>
      <w:r w:rsidR="00A228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1066">
        <w:rPr>
          <w:rFonts w:ascii="Times New Roman" w:hAnsi="Times New Roman" w:cs="Times New Roman"/>
          <w:b/>
          <w:sz w:val="26"/>
          <w:szCs w:val="26"/>
        </w:rPr>
        <w:t>marca</w:t>
      </w:r>
      <w:r w:rsidR="000C51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>202</w:t>
      </w:r>
      <w:r w:rsidR="003B1066">
        <w:rPr>
          <w:rFonts w:ascii="Times New Roman" w:hAnsi="Times New Roman" w:cs="Times New Roman"/>
          <w:b/>
          <w:sz w:val="26"/>
          <w:szCs w:val="26"/>
        </w:rPr>
        <w:t>6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6E758573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2D8D7CDF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27FC46AA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="008231E1">
        <w:rPr>
          <w:rFonts w:ascii="Times New Roman" w:hAnsi="Times New Roman" w:cs="Times New Roman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w związku z § 6 uchwały Państwowej Komisji Wyborczej z dnia 13 sierpnia 2018 r. w sprawie określenia liczby, trybu i warunków powoływania urzędników wyborczych (M.P. poz. 856)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 liczbie urzędników wyborczych do</w:t>
      </w:r>
      <w:r w:rsidR="00B1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powołania w poszczególnych gminach na obszarze właściwości terytorialnej Delegatury Krajowego Biura Wyborczego w </w:t>
      </w:r>
      <w:r w:rsidR="000C5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Kaliszu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142F9E75" w14:textId="71C25D54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z dnia 5 stycznia 2011 r. </w:t>
      </w:r>
      <w:r w:rsidR="00823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wyborczy (Dz. U. z 202</w:t>
      </w:r>
      <w:r w:rsidR="00250FF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50FFE">
        <w:rPr>
          <w:rFonts w:ascii="Times New Roman" w:eastAsia="Times New Roman" w:hAnsi="Times New Roman" w:cs="Times New Roman"/>
          <w:sz w:val="24"/>
          <w:szCs w:val="24"/>
          <w:lang w:eastAsia="pl-PL"/>
        </w:rPr>
        <w:t>365</w:t>
      </w:r>
      <w:r w:rsidR="003B1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1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zm.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1DEB8E9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urzędników wyborczych powoływanych w poszczególnych gminach na obszarze właściwości Delegatury Krajowego Biura Wyborczego w</w:t>
      </w:r>
      <w:r w:rsidR="000715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C5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Kaliszu</w:t>
      </w:r>
      <w:r w:rsidR="00004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58688448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79C7E" w14:textId="0E7F04C5" w:rsidR="00576BDF" w:rsidRPr="000C510E" w:rsidRDefault="00305FC3" w:rsidP="000C510E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4FF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84FF6">
        <w:rPr>
          <w:rFonts w:ascii="Times New Roman" w:eastAsia="Times New Roman" w:hAnsi="Times New Roman" w:cs="Times New Roman"/>
          <w:sz w:val="24"/>
          <w:szCs w:val="24"/>
          <w:lang w:eastAsia="pl-PL"/>
        </w:rPr>
        <w:t>o 1 urzędniku wyborczym w gmin</w:t>
      </w:r>
      <w:r w:rsidR="00A91A8B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B1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Mikstat</w:t>
      </w:r>
    </w:p>
    <w:p w14:paraId="052B728E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670D3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33B3342E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E5A758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1151C49F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08F0BFBD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85D13" w14:textId="114FE034" w:rsidR="00576BDF" w:rsidRPr="00B30E79" w:rsidRDefault="001C2167" w:rsidP="00146973">
      <w:pPr>
        <w:pStyle w:val="Akapitzlist"/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A7459C">
          <w:rPr>
            <w:rStyle w:val="Hipercze"/>
            <w:rFonts w:ascii="Times New Roman" w:hAnsi="Times New Roman" w:cs="Times New Roman"/>
            <w:sz w:val="24"/>
            <w:szCs w:val="24"/>
          </w:rPr>
          <w:t>FORMULARZ ZGŁOSZENIOWY</w:t>
        </w:r>
      </w:hyperlink>
    </w:p>
    <w:p w14:paraId="51176A35" w14:textId="77777777" w:rsidR="007E3339" w:rsidRPr="00B30E79" w:rsidRDefault="007E3339" w:rsidP="00146973">
      <w:pPr>
        <w:pStyle w:val="Akapitzlist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257F6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0530A4" w14:textId="77777777" w:rsidR="007E3339" w:rsidRPr="00B30E79" w:rsidRDefault="007E3339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7C6DE" w14:textId="7D62EB02" w:rsidR="00576BDF" w:rsidRPr="00B30E79" w:rsidRDefault="001C2167" w:rsidP="009258C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A7459C">
          <w:rPr>
            <w:rStyle w:val="Hipercze"/>
            <w:rFonts w:ascii="Times New Roman" w:hAnsi="Times New Roman" w:cs="Times New Roman"/>
            <w:sz w:val="24"/>
            <w:szCs w:val="24"/>
          </w:rPr>
          <w:t>FORMULARZ ZGŁOSZENIOW</w:t>
        </w:r>
        <w:r>
          <w:rPr>
            <w:rStyle w:val="Hipercze"/>
          </w:rPr>
          <w:t>Y</w:t>
        </w:r>
      </w:hyperlink>
    </w:p>
    <w:p w14:paraId="5F04EA78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3E3CB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5C66D9A8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70B8E5FC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5BDA3B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5ECFA947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F9DEA33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482E93D9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3DEAC632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2C24840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5AA228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członek komisji wyborczej</w:t>
      </w:r>
    </w:p>
    <w:p w14:paraId="0A0BA962" w14:textId="77777777" w:rsidR="004F3861" w:rsidRPr="00B30E79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6DC7B3" w14:textId="77777777" w:rsidR="00576BDF" w:rsidRPr="00B30E79" w:rsidRDefault="00576BDF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31996" w14:textId="77777777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14:paraId="18495734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312D9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1B16E813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1E131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06B8E8CD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C7A555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4C1EBC2B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259510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06D45FAE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1C675A06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43F55A6B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369A843A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60CF783D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1244ADD4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6FCD668B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35E3DC1B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017FCA29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1E7B2BE9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05924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0378BB12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D5C82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1AC2BF32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2D9E15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1658F5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5F73DE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ECBC59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02A516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83EF1E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793F99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Delegatury Krajowego Biura Wyborczego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89810F" w14:textId="77777777" w:rsidR="00315AE7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wyborczych.</w:t>
      </w:r>
    </w:p>
    <w:p w14:paraId="46290A4B" w14:textId="77777777" w:rsidR="00576BDF" w:rsidRPr="00B30E79" w:rsidRDefault="00576BDF" w:rsidP="00576BDF">
      <w:pPr>
        <w:pStyle w:val="Akapitzlist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CC407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6078FFC8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98130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na urzędnika wyborczego składają zgłoszenia do Dyrektora Delegatury Krajowego Biura Wyborczego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  <w:r w:rsidR="00004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można przesłać na adres e-mail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@kbw.gov.pl, a następnie oryginały dokumentów pocztą tradycyjną lub dostarczyć osobiście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0C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Kaliszu.</w:t>
      </w:r>
    </w:p>
    <w:p w14:paraId="2ADDC6A3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191A1789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9059EB7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A691F3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C39C4F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46C9BE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9B661D5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34D3D9C2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3E55B5DA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92E45E2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7F3BD932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6085B29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9E0171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zgłoszenia dołącza się kopię dyplomu potwierdzającego posiadanie wykształcenia wyższego, a jego oryginał przedkłada się do wglądu dyrektorowi delegatury. </w:t>
      </w:r>
    </w:p>
    <w:p w14:paraId="3DAA4C2E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394B90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3614BEC3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54E70473" w14:textId="77777777" w:rsidR="00B6588F" w:rsidRPr="004F546C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C510E" w:rsidRPr="004F546C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Kaliszu</w:t>
      </w:r>
    </w:p>
    <w:p w14:paraId="3DA27FCD" w14:textId="77777777" w:rsidR="0026430B" w:rsidRPr="004F546C" w:rsidRDefault="004F546C" w:rsidP="004F54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546C">
        <w:rPr>
          <w:rFonts w:ascii="Times New Roman" w:hAnsi="Times New Roman" w:cs="Times New Roman"/>
          <w:sz w:val="24"/>
          <w:szCs w:val="24"/>
        </w:rPr>
        <w:tab/>
      </w:r>
      <w:r w:rsidRPr="004F54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546C">
        <w:rPr>
          <w:rFonts w:ascii="Times New Roman" w:hAnsi="Times New Roman" w:cs="Times New Roman"/>
          <w:sz w:val="24"/>
          <w:szCs w:val="24"/>
        </w:rPr>
        <w:t>/-/ Agnieszka Jakubowska</w:t>
      </w:r>
    </w:p>
    <w:sectPr w:rsidR="0026430B" w:rsidRPr="004F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6377" w14:textId="77777777" w:rsidR="001F11D8" w:rsidRDefault="001F11D8" w:rsidP="00A4746E">
      <w:pPr>
        <w:spacing w:after="0" w:line="240" w:lineRule="auto"/>
      </w:pPr>
      <w:r>
        <w:separator/>
      </w:r>
    </w:p>
  </w:endnote>
  <w:endnote w:type="continuationSeparator" w:id="0">
    <w:p w14:paraId="656505E2" w14:textId="77777777" w:rsidR="001F11D8" w:rsidRDefault="001F11D8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DE5E" w14:textId="77777777" w:rsidR="001F11D8" w:rsidRDefault="001F11D8" w:rsidP="00A4746E">
      <w:pPr>
        <w:spacing w:after="0" w:line="240" w:lineRule="auto"/>
      </w:pPr>
      <w:r>
        <w:separator/>
      </w:r>
    </w:p>
  </w:footnote>
  <w:footnote w:type="continuationSeparator" w:id="0">
    <w:p w14:paraId="7E68D133" w14:textId="77777777" w:rsidR="001F11D8" w:rsidRDefault="001F11D8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B"/>
    <w:rsid w:val="000040A9"/>
    <w:rsid w:val="0001635E"/>
    <w:rsid w:val="00022DDC"/>
    <w:rsid w:val="000364F3"/>
    <w:rsid w:val="00046A7B"/>
    <w:rsid w:val="0007159F"/>
    <w:rsid w:val="00097851"/>
    <w:rsid w:val="000C510E"/>
    <w:rsid w:val="000E4F7A"/>
    <w:rsid w:val="00107A47"/>
    <w:rsid w:val="00146973"/>
    <w:rsid w:val="00184FF6"/>
    <w:rsid w:val="00192E10"/>
    <w:rsid w:val="001C2167"/>
    <w:rsid w:val="001E6CA8"/>
    <w:rsid w:val="001F11D8"/>
    <w:rsid w:val="00250FFE"/>
    <w:rsid w:val="0026430B"/>
    <w:rsid w:val="00267211"/>
    <w:rsid w:val="00305FC3"/>
    <w:rsid w:val="003113AD"/>
    <w:rsid w:val="00315AE7"/>
    <w:rsid w:val="003B1066"/>
    <w:rsid w:val="00417638"/>
    <w:rsid w:val="004F3861"/>
    <w:rsid w:val="004F546C"/>
    <w:rsid w:val="00517C91"/>
    <w:rsid w:val="00570CED"/>
    <w:rsid w:val="00576BDF"/>
    <w:rsid w:val="005A47B1"/>
    <w:rsid w:val="005C4473"/>
    <w:rsid w:val="006D75DE"/>
    <w:rsid w:val="0070038E"/>
    <w:rsid w:val="00703DFF"/>
    <w:rsid w:val="007C47FD"/>
    <w:rsid w:val="007E3339"/>
    <w:rsid w:val="008231E1"/>
    <w:rsid w:val="00826269"/>
    <w:rsid w:val="008E22BF"/>
    <w:rsid w:val="008E4B35"/>
    <w:rsid w:val="009258C1"/>
    <w:rsid w:val="00A22823"/>
    <w:rsid w:val="00A24F9E"/>
    <w:rsid w:val="00A4746E"/>
    <w:rsid w:val="00A62E49"/>
    <w:rsid w:val="00A91A8B"/>
    <w:rsid w:val="00AF33B2"/>
    <w:rsid w:val="00B156D3"/>
    <w:rsid w:val="00B17AA3"/>
    <w:rsid w:val="00B30E79"/>
    <w:rsid w:val="00B44065"/>
    <w:rsid w:val="00B526EF"/>
    <w:rsid w:val="00B6247D"/>
    <w:rsid w:val="00B6588F"/>
    <w:rsid w:val="00CB39E6"/>
    <w:rsid w:val="00CC59E1"/>
    <w:rsid w:val="00D20029"/>
    <w:rsid w:val="00D21D3F"/>
    <w:rsid w:val="00D40EBC"/>
    <w:rsid w:val="00D70347"/>
    <w:rsid w:val="00D745B1"/>
    <w:rsid w:val="00D757F0"/>
    <w:rsid w:val="00E55E41"/>
    <w:rsid w:val="00E57B60"/>
    <w:rsid w:val="00F0267D"/>
    <w:rsid w:val="00F15981"/>
    <w:rsid w:val="00F42A2D"/>
    <w:rsid w:val="00F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B2A4"/>
  <w15:chartTrackingRefBased/>
  <w15:docId w15:val="{39D7DB20-3207-4A2E-BB1C-3F9A9A7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C2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sz.kbw.gov.pl/uploaded_files/1738218931_1738155793formularz-zgloszeniowy-191c-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lisz.kbw.gov.pl/uploaded_files/1738221142_1738155812formularz-zgloszeniowy-191c-2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FC87-1AA2-4B71-B832-1A15140C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Paweł Lańduch</cp:lastModifiedBy>
  <cp:revision>18</cp:revision>
  <cp:lastPrinted>2024-02-07T14:52:00Z</cp:lastPrinted>
  <dcterms:created xsi:type="dcterms:W3CDTF">2024-02-14T12:16:00Z</dcterms:created>
  <dcterms:modified xsi:type="dcterms:W3CDTF">2026-03-27T12:57:00Z</dcterms:modified>
</cp:coreProperties>
</file>